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LLAMADO A CONCURSO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ASESOR TÉCNICO PRODESAL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MUNICIPALIDAD DE COMBARBALÁ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65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 DISPONIBLE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La Ilustre Municipalidad de Combarbalá requiere la contratación de 01 </w:t>
      </w:r>
      <w:r w:rsidDel="00000000" w:rsidR="00000000" w:rsidRPr="00000000">
        <w:rPr>
          <w:b w:val="1"/>
          <w:bCs w:val="1"/>
          <w:rtl w:val="0"/>
        </w:rPr>
        <w:t xml:space="preserve">asesor(a) técnico(a) </w:t>
      </w:r>
      <w:r w:rsidDel="00000000" w:rsidR="00000000" w:rsidRPr="00000000">
        <w:rPr>
          <w:rtl w:val="0"/>
        </w:rPr>
        <w:t xml:space="preserve">para el Programa de Desarrollo Local (PRODESAL).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PERFIL PROFESIONAL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Profesional del área silvoagropecuaria con al menos 04 semestres de estudios (técnico veterinario, agrónomo o agropecuario, Médico Veterinario, Ingeniería o Ejecución Agrónoma, etc.).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REQUISITOS PARA LOS POSTULANTES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en trabajo con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pequeños agricultores.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en temas de planificación, gestión predial, desarrollo de emprendimientos productivos y desarrollo organizacional.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comprobable en formulación de proyectos productivos.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Conocimiento computacional en herramientas ofimáticas y sistemas de información geográfica.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Conocimiento en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manejo de ganadería menor (caprino y ovino), avícola, hortalizas, frutales mayores y menores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otros rubros silvoagropecuarios asociados al territorio.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Licencia de conducir al día.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Disponer de movilización.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Capacidad y experiencia de trabajo en equipo.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Habilidades comunicativas para el trabajo directo con personas.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Alto compromiso para contribuir al desarrollo agropecuario de la comuna.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Antecedentes personales compatibles con Organismos Públicos.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Tener disposición y disponibilidad para trabajar en sectores rurales alejados.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Conocimiento de las normativas técnicas y sus modificaciones, 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PRODESAL publicados en la página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https://www.municombarbala.cl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LABORES A DESEMPEÑAR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Trabajar en coordinación con todos los integrantes del equipo técnico.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y ejecutar el Plan de Trabajo Anual de las y los usuarios del programa, de acuerdo a lo establecido en la Norma técnica y Procedimientos del programa PRODESAL, entregando recomendaciones técnicas a cada usuario según sus necesidades.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y ejecutar Plan de Articulación Social (PAS) del programa PRODESAL.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Levantar diagnósticos e información relevante de cada usuario(a).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Visitas técnicas en terreno a usuarios(as) de los programas.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Generar, completar y mantener actualizadas las bases de datos.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Apoyar a las y los usuarios en la formulación y postulación de proyectos, elaborando croquis y recomendaciones técnicas.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Apoyar técnicamente la implementación de las inversiones y proyectos de las y los usuarios de las unidades operativas.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Apoyar la conformación y funcionamiento de la Mesa de Coordinación de la unidad operativa correspondiente.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Desarrollar sus labores según la normativa del programa PRODESAL dispuestas por INDAP.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OBLIGATORIOS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ciego y ficha de postulación según formato INDAP.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título en original o copia legalizada o Certificado de Profesionales emitido por el Registro Civil e identificación.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simple de Licencia de conducir (al día).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“Inscripción y anotaciones vigentes de vehículos motorizados”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(con vigencia no superior a 30 días)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en caso de ser a nombre de un tercero, adjuntar contrato de arriendo o similar.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 los certificados y/o documentos 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acrediten experiencia laboral con pequeños agricultores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cartas de recomendación con antecedentes de empresas que puedan avalar su desempeño en responsabilidades anteriores y/o contratos, finiquitos o certificados laborales). No se aceptan boletas de honorarios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 certificados y/o documentos que acrediten los estudios o capacitaciones en los rubros priorizados (ganadería menor (caprino y ovino), avícola, hortalizas, frutales mayores y menores, otros rubros silvoagropecuarios asociados al territorio y temas afines).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 certificados y/o documentos 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acrediten el conocimiento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herramientas ofimáticas y sistemas de información geográfica (cartas de recomendación donde incluya el nivel de uso de estas plataformas, certificados de capacitaciones, malla curricular u otros que acrediten dicho conocimiento).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antecedentes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vigencia no superior a 30 días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Otros antecedentes que el postulante estime entregar y que colaboren en acreditar los requisitos solicitados en esta postulación.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RECEPCION DE LOS ANTECEDENTES: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Los antecedentes podrán ser entregados a más tardar el día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02  de junio de 2026 a las 14:00 </w:t>
      </w:r>
      <w:r w:rsidDel="00000000" w:rsidR="00000000" w:rsidRPr="00000000">
        <w:rPr>
          <w:rFonts w:ascii="Arial" w:cs="Arial" w:eastAsia="Arial" w:hAnsi="Arial"/>
          <w:rtl w:val="0"/>
        </w:rPr>
        <w:t xml:space="preserve">horas, en la siguiente modalidad: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forma presencial en un sobre cerrado indicando el cargo al cual postula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Oficina de Informaciones y partes de la I. Municipalidad de Combarbalá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ubicada en Plaza de Armas N° 438, Combarbalá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o en  formato digital 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Odel@combarbala.cl</w:t>
        </w:r>
      </w:hyperlink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CONSULTAS E INFORMACIONES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Mayores antecedentes se podrán obtener en la oficina DIDECO, primer piso de la I. Municipalidad de Combarbalá, ubicada en Plaza de Armas N° 438 o dirigiendo las consultas al correo</w:t>
      </w:r>
      <w:r w:rsidDel="00000000" w:rsidR="00000000" w:rsidRPr="00000000">
        <w:rPr>
          <w:color w:val="ff0000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odel@combarbala.cl</w:t>
        </w:r>
      </w:hyperlink>
      <w:r w:rsidDel="00000000" w:rsidR="00000000" w:rsidRPr="00000000">
        <w:rPr>
          <w:rtl w:val="0"/>
        </w:rPr>
        <w:t xml:space="preserve"> o al número 53 2 655 556 anexo 564.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PROCESO DE SELECCIÓN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Todo el proceso de selección es dirigido por una comisión bipartita compuesta por la I. Municipalidad de Combarbalá e INDAP, quienes están encargados de evaluar cada una de las siguientes etapas: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1. Recepción de antecedentes: Todos los sobres cerrados se recepcionan en la oficina de Informaciones y Partes de la I. Municipalidad de Combarbalá. </w:t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2. Evaluación administrativa: Una vez cerrado el proceso de recepción de antecedentes, la comisión bipartita realiza la apertura de sobres revisando si las y los postulantes entregan todos los documentos obligatorios solicitados en estos Términos de Referencia. Quienes no entreguen todos los antecedentes no pasan a la siguiente etapa. 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3. Evaluación curricular: En esta etapa se revisa y evalúa, según pauta de evaluación, si las y los postulantes cumplen con los requisitos establecidos para el perfil del cargo. Si la puntuación de la evaluación supera el mínimo establecido, la persona pasa a entrevista personal. 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4. Entrevista personal: La comisión bipartita realiza una entrevista presencial a quienes pasan a esta última etapa, finalmente se conforma un listado en base a la puntuación obtenida el cual es enviado por parte de la comisión a los representantes legales del Municipio e INDAP para la toma de decisión.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65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FECHAS Y PLAZOS</w:t>
      </w:r>
    </w:p>
    <w:tbl>
      <w:tblPr>
        <w:tblStyle w:val="Table1"/>
        <w:tblW w:w="82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867"/>
        <w:tblGridChange w:id="0">
          <w:tblGrid>
            <w:gridCol w:w="4334"/>
            <w:gridCol w:w="3867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ACTIVIDAD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 de Publicación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 de mayo 2026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Inicio recepción de Antecedentes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bookmarkStart w:colFirst="0" w:colLast="0" w:name="_heading=h.u5sxljkut2fg" w:id="0"/>
            <w:bookmarkEnd w:id="0"/>
            <w:r w:rsidDel="00000000" w:rsidR="00000000" w:rsidRPr="00000000">
              <w:rPr>
                <w:rtl w:val="0"/>
              </w:rPr>
              <w:t xml:space="preserve">25 de mayo 2026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Cierre recepción de Antecedentes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de junio hasta las 14:00 hrs.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Evaluación Administrativa y Curricular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03 de junio 2026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Entrevista Personal a preseleccionados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05 de junio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Comunicación de Resultados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de junio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Asumo de Funciones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de julio  2026 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18" w:top="141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5492115</wp:posOffset>
          </wp:positionH>
          <wp:positionV relativeFrom="paragraph">
            <wp:posOffset>-278129</wp:posOffset>
          </wp:positionV>
          <wp:extent cx="723900" cy="598663"/>
          <wp:effectExtent b="0" l="0" r="0" t="0"/>
          <wp:wrapNone/>
          <wp:docPr descr="Logotipo, nombre de la empresa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Logotipo, nombre de la empresa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598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."/>
      <w:lvlJc w:val="left"/>
      <w:pPr>
        <w:ind w:left="765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85" w:hanging="360"/>
      </w:pPr>
      <w:rPr/>
    </w:lvl>
    <w:lvl w:ilvl="2">
      <w:start w:val="1"/>
      <w:numFmt w:val="lowerRoman"/>
      <w:lvlText w:val="%3."/>
      <w:lvlJc w:val="right"/>
      <w:pPr>
        <w:ind w:left="2205" w:hanging="180"/>
      </w:pPr>
      <w:rPr/>
    </w:lvl>
    <w:lvl w:ilvl="3">
      <w:start w:val="1"/>
      <w:numFmt w:val="decimal"/>
      <w:lvlText w:val="%4."/>
      <w:lvlJc w:val="left"/>
      <w:pPr>
        <w:ind w:left="2925" w:hanging="360"/>
      </w:pPr>
      <w:rPr/>
    </w:lvl>
    <w:lvl w:ilvl="4">
      <w:start w:val="1"/>
      <w:numFmt w:val="lowerLetter"/>
      <w:lvlText w:val="%5."/>
      <w:lvlJc w:val="left"/>
      <w:pPr>
        <w:ind w:left="3645" w:hanging="360"/>
      </w:pPr>
      <w:rPr/>
    </w:lvl>
    <w:lvl w:ilvl="5">
      <w:start w:val="1"/>
      <w:numFmt w:val="lowerRoman"/>
      <w:lvlText w:val="%6."/>
      <w:lvlJc w:val="right"/>
      <w:pPr>
        <w:ind w:left="4365" w:hanging="180"/>
      </w:pPr>
      <w:rPr/>
    </w:lvl>
    <w:lvl w:ilvl="6">
      <w:start w:val="1"/>
      <w:numFmt w:val="decimal"/>
      <w:lvlText w:val="%7."/>
      <w:lvlJc w:val="left"/>
      <w:pPr>
        <w:ind w:left="5085" w:hanging="360"/>
      </w:pPr>
      <w:rPr/>
    </w:lvl>
    <w:lvl w:ilvl="7">
      <w:start w:val="1"/>
      <w:numFmt w:val="lowerLetter"/>
      <w:lvlText w:val="%8."/>
      <w:lvlJc w:val="left"/>
      <w:pPr>
        <w:ind w:left="5805" w:hanging="360"/>
      </w:pPr>
      <w:rPr/>
    </w:lvl>
    <w:lvl w:ilvl="8">
      <w:start w:val="1"/>
      <w:numFmt w:val="lowerRoman"/>
      <w:lvlText w:val="%9."/>
      <w:lvlJc w:val="right"/>
      <w:pPr>
        <w:ind w:left="6525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odel@combarbala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nicombarbala.cl" TargetMode="External"/><Relationship Id="rId8" Type="http://schemas.openxmlformats.org/officeDocument/2006/relationships/hyperlink" Target="mailto:Odel@combarbala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ruCOVGZ80TaFrmJ8p/VrZhuLg==">CgMxLjAyDmgudTVzeGxqa3V0MmZnOAByITEtVk1oSWpmTTZJa2dQcGRINjYzYm9QRFRTaGhjYW9UNw==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